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D1F94" w:rsidRPr="0045523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(06)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D1F9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D1F94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D1F94" w:rsidRPr="00726B18" w:rsidRDefault="00726B18" w:rsidP="00726B18">
            <w:pPr>
              <w:jc w:val="both"/>
              <w:rPr>
                <w:rFonts w:cs="Arial"/>
                <w:bCs/>
              </w:rPr>
            </w:pPr>
            <w:r w:rsidRPr="00F31181">
              <w:rPr>
                <w:rFonts w:cs="Arial"/>
                <w:bCs/>
              </w:rPr>
              <w:t xml:space="preserve">Administrar los mecanismos relacionados con la </w:t>
            </w:r>
            <w:r>
              <w:rPr>
                <w:rFonts w:cs="Arial"/>
                <w:bCs/>
              </w:rPr>
              <w:t xml:space="preserve">gestión </w:t>
            </w:r>
            <w:r w:rsidRPr="00F31181">
              <w:rPr>
                <w:rFonts w:cs="Arial"/>
                <w:bCs/>
              </w:rPr>
              <w:t>de los procesos de seguridad de la información, que proporcionen la integridad, confidencialidad y disponibilidad de la plataforma informática de la Corporación</w:t>
            </w:r>
            <w:r>
              <w:rPr>
                <w:rFonts w:cs="Arial"/>
                <w:bCs/>
              </w:rPr>
              <w:t xml:space="preserve"> así como el</w:t>
            </w:r>
            <w:r w:rsidRPr="00F31181">
              <w:rPr>
                <w:rFonts w:cs="Arial"/>
                <w:bCs/>
              </w:rPr>
              <w:t xml:space="preserve"> monitoreo, actualización y administración de la red de información, para coadyuvar al cumplimiento de los objetivos institucionales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2D1F94">
            <w:pPr>
              <w:pStyle w:val="Ttulo1"/>
              <w:numPr>
                <w:ilvl w:val="0"/>
                <w:numId w:val="47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386C3C">
              <w:rPr>
                <w:rFonts w:cs="Arial"/>
              </w:rPr>
              <w:t>Diseñar, formular, ejecutar y realizar el control y seguimiento de los planes, programas y proyectos de seguridad de la información de acuerdo a los lineamientos que establezca el Gobierno Nacional y la Corporación.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784DFD">
              <w:rPr>
                <w:rFonts w:cs="Arial"/>
              </w:rPr>
              <w:t xml:space="preserve">Articular los esfuerzos institucionales, recursos, metodologías y estrategias para asegurar la implementación de las políticas en materia de Seguridad de la Información, incluyendo la Seguridad Digital, en la </w:t>
            </w:r>
            <w:r>
              <w:rPr>
                <w:rFonts w:cs="Arial"/>
              </w:rPr>
              <w:t>Corporación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784DFD">
              <w:rPr>
                <w:rFonts w:cs="Arial"/>
              </w:rPr>
              <w:t xml:space="preserve">Articular los esfuerzos institucionales, recursos, metodologías y estrategias para </w:t>
            </w:r>
            <w:r>
              <w:rPr>
                <w:rFonts w:cs="Arial"/>
              </w:rPr>
              <w:t>apoyar la Transformación Digital</w:t>
            </w:r>
            <w:r w:rsidRPr="00784DFD">
              <w:rPr>
                <w:rFonts w:cs="Arial"/>
              </w:rPr>
              <w:t xml:space="preserve">, en la </w:t>
            </w:r>
            <w:r>
              <w:rPr>
                <w:rFonts w:cs="Arial"/>
              </w:rPr>
              <w:t>Corporación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t xml:space="preserve">Promover y participar en los estudios, investigaciones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Brindar apoyo a los </w:t>
            </w:r>
            <w:proofErr w:type="spellStart"/>
            <w:r>
              <w:rPr>
                <w:rFonts w:cs="Arial"/>
              </w:rPr>
              <w:t>lideres</w:t>
            </w:r>
            <w:proofErr w:type="spellEnd"/>
            <w:r>
              <w:rPr>
                <w:rFonts w:cs="Arial"/>
              </w:rPr>
              <w:t xml:space="preserve"> de los procesos para la adecuada implementación de los lineamientos de la política de gobierno digital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t>Gestionar, implementar estrategias y realizar seguimiento a los riesgos e incidentes de seguridad de información de acuerdo a los estándares y normatividad vigente.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lastRenderedPageBreak/>
              <w:t>Suministrar a la Oficina Jurídica o a quien ésta delegue la información que se requiera para la defensa judicial en los procesos en que sea parte la Corporación.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t>Participar en los grupos de trabajo que conforme la Entidad para la formulación y ejecución de planes</w:t>
            </w:r>
            <w:r>
              <w:rPr>
                <w:rFonts w:cs="Arial"/>
              </w:rPr>
              <w:t xml:space="preserve"> Institucionales y Estratégicos definidos en los instrumentos de planificación institucional de acuerdo a la normatividad vigente</w:t>
            </w:r>
            <w:r w:rsidRPr="00B330EE">
              <w:rPr>
                <w:rFonts w:cs="Arial"/>
              </w:rPr>
              <w:t>.</w:t>
            </w:r>
          </w:p>
          <w:p w:rsidR="00726B18" w:rsidRPr="00726B18" w:rsidRDefault="00726B18" w:rsidP="00726B18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t>Aplicar l</w:t>
            </w:r>
            <w:r>
              <w:rPr>
                <w:rFonts w:cs="Arial"/>
              </w:rPr>
              <w:t xml:space="preserve">os modelos de gestión </w:t>
            </w:r>
            <w:r w:rsidRPr="00B330EE">
              <w:rPr>
                <w:rFonts w:cs="Arial"/>
              </w:rPr>
              <w:t>implementad</w:t>
            </w:r>
            <w:r>
              <w:rPr>
                <w:rFonts w:cs="Arial"/>
              </w:rPr>
              <w:t>o</w:t>
            </w:r>
            <w:r w:rsidRPr="00B330EE">
              <w:rPr>
                <w:rFonts w:cs="Arial"/>
              </w:rPr>
              <w:t xml:space="preserve">s por la </w:t>
            </w:r>
            <w:r>
              <w:rPr>
                <w:rFonts w:cs="Arial"/>
              </w:rPr>
              <w:t>Corporación</w:t>
            </w:r>
            <w:r w:rsidRPr="00B330EE">
              <w:rPr>
                <w:rFonts w:cs="Arial"/>
              </w:rPr>
              <w:t xml:space="preserve"> en los procesos, procedimientos y actividades asignadas, con el fin de garantizar la eficiente prestación del servicio.</w:t>
            </w:r>
          </w:p>
          <w:p w:rsidR="002D1F94" w:rsidRPr="00726B18" w:rsidRDefault="00726B18" w:rsidP="00D65E52">
            <w:pPr>
              <w:pStyle w:val="Prrafodelista"/>
              <w:numPr>
                <w:ilvl w:val="0"/>
                <w:numId w:val="48"/>
              </w:numPr>
              <w:spacing w:after="0" w:line="240" w:lineRule="auto"/>
              <w:ind w:left="455" w:hanging="455"/>
              <w:jc w:val="both"/>
              <w:rPr>
                <w:rFonts w:cs="Arial"/>
              </w:rPr>
            </w:pPr>
            <w:r w:rsidRPr="00B330EE">
              <w:rPr>
                <w:rFonts w:cs="Arial"/>
              </w:rPr>
              <w:t>Las demás funciones asignadas por la autoridad competente, de acuerdo con el nivel, la naturaleza y el área de desempeño del cargo.</w:t>
            </w:r>
          </w:p>
          <w:p w:rsidR="002D1F94" w:rsidRPr="0045523E" w:rsidRDefault="002D1F9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D1F94" w:rsidRPr="00B330E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726B18" w:rsidRPr="00AD78E5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 xml:space="preserve">1. Constitución Política Colombia 1991. </w:t>
            </w:r>
          </w:p>
          <w:p w:rsidR="00726B18" w:rsidRPr="00AD78E5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>2. Contratación Estatal</w:t>
            </w:r>
          </w:p>
          <w:p w:rsidR="00726B18" w:rsidRPr="00AD78E5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>3. Normatividad sobre peticiones, quejas, reclamos y denuncias</w:t>
            </w:r>
          </w:p>
          <w:p w:rsidR="00726B18" w:rsidRPr="00AD78E5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>4. Políticas de atención al ciudadano</w:t>
            </w:r>
          </w:p>
          <w:p w:rsidR="00726B18" w:rsidRPr="00AD78E5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>5. Políticas públicas aplicables a la Corporación</w:t>
            </w:r>
          </w:p>
          <w:p w:rsidR="00726B18" w:rsidRDefault="00726B18" w:rsidP="00726B18">
            <w:pPr>
              <w:snapToGrid w:val="0"/>
              <w:rPr>
                <w:rFonts w:eastAsia="Arial Unicode MS" w:cs="Arial"/>
              </w:rPr>
            </w:pPr>
            <w:r w:rsidRPr="00AD78E5">
              <w:rPr>
                <w:rFonts w:eastAsia="Arial Unicode MS" w:cs="Arial"/>
              </w:rPr>
              <w:t>6. Canales de atención y técnicas de comunicación</w:t>
            </w:r>
          </w:p>
          <w:p w:rsidR="00726B18" w:rsidRDefault="00726B18" w:rsidP="00726B18">
            <w:pPr>
              <w:snapToGrid w:val="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7. Seguridad Informática</w:t>
            </w:r>
          </w:p>
          <w:p w:rsidR="00726B18" w:rsidRDefault="00726B18" w:rsidP="00726B18">
            <w:pPr>
              <w:snapToGrid w:val="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8. Seguridad de la Información</w:t>
            </w:r>
          </w:p>
          <w:p w:rsidR="002D1F94" w:rsidRPr="00726B18" w:rsidRDefault="00726B18" w:rsidP="00726B18">
            <w:pPr>
              <w:snapToGrid w:val="0"/>
              <w:rPr>
                <w:rFonts w:eastAsia="Arial Unicode MS" w:cs="Arial"/>
              </w:rPr>
            </w:pPr>
            <w:r>
              <w:rPr>
                <w:rFonts w:eastAsia="Arial Unicode MS" w:cs="Arial"/>
              </w:rPr>
              <w:t>9. Modelo Integrado de Planeación y Gestión (MIPG)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B330E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D1F94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D1F94" w:rsidRPr="0045523E" w:rsidTr="00D65E52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 </w:t>
            </w:r>
            <w:r w:rsidRPr="0045523E"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Afines.</w:t>
            </w: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1F94" w:rsidRPr="0045523E" w:rsidRDefault="002D1F9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Veinticuatro (24) meses de experiencia profesional relacionada. </w:t>
            </w:r>
          </w:p>
        </w:tc>
      </w:tr>
      <w:tr w:rsidR="002D1F94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D1F94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D1F94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básico del conocimiento en:  </w:t>
            </w:r>
            <w:r w:rsidRPr="0045523E">
              <w:t xml:space="preserve"> 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Afines.</w:t>
            </w:r>
          </w:p>
          <w:p w:rsidR="002D1F94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D1F94" w:rsidRDefault="002D1F94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Título de postgrado en la modalidad de especialización en área relacionada en las funciones del Cargo.</w:t>
            </w: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:rsidR="002D1F94" w:rsidRPr="0045523E" w:rsidRDefault="002D1F94" w:rsidP="00D65E52">
            <w:pPr>
              <w:pStyle w:val="Textocomentario"/>
              <w:spacing w:after="0"/>
              <w:rPr>
                <w:rFonts w:eastAsia="Arial Unicode MS"/>
              </w:rPr>
            </w:pP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D1F94" w:rsidRPr="0045523E" w:rsidRDefault="002D1F94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D1F94" w:rsidRPr="0045523E" w:rsidRDefault="002D1F94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requiere</w:t>
            </w:r>
            <w:r w:rsidRPr="0045523E">
              <w:rPr>
                <w:rFonts w:ascii="Arial" w:eastAsia="Arial Unicode MS" w:hAnsi="Arial" w:cs="Arial"/>
              </w:rPr>
              <w:t>.</w:t>
            </w:r>
          </w:p>
        </w:tc>
      </w:tr>
      <w:tr w:rsidR="002D1F9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D1F94" w:rsidRPr="0045523E" w:rsidRDefault="002D1F9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2D1F94">
            <w:pPr>
              <w:numPr>
                <w:ilvl w:val="0"/>
                <w:numId w:val="4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D1F94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D1F94" w:rsidRPr="0045523E" w:rsidRDefault="002D1F9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Pr="0045523E" w:rsidRDefault="002D1F94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2D1F94" w:rsidRPr="0045523E" w:rsidRDefault="002D1F94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D1F94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2D1F94" w:rsidRPr="00EC6586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2D1F94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2D1F94" w:rsidRPr="00AE4EA5" w:rsidRDefault="002D1F94" w:rsidP="002D1F9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F37" w:rsidRDefault="00802F37" w:rsidP="0002570B">
      <w:pPr>
        <w:spacing w:after="0" w:line="240" w:lineRule="auto"/>
      </w:pPr>
      <w:r>
        <w:separator/>
      </w:r>
    </w:p>
  </w:endnote>
  <w:endnote w:type="continuationSeparator" w:id="0">
    <w:p w:rsidR="00802F37" w:rsidRDefault="00802F3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1E6842" w:rsidP="00726B18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F37" w:rsidRDefault="00802F37" w:rsidP="0002570B">
      <w:pPr>
        <w:spacing w:after="0" w:line="240" w:lineRule="auto"/>
      </w:pPr>
      <w:r>
        <w:separator/>
      </w:r>
    </w:p>
  </w:footnote>
  <w:footnote w:type="continuationSeparator" w:id="0">
    <w:p w:rsidR="00802F37" w:rsidRDefault="00802F3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82559D"/>
    <w:multiLevelType w:val="hybridMultilevel"/>
    <w:tmpl w:val="C56087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3F658A"/>
    <w:multiLevelType w:val="hybridMultilevel"/>
    <w:tmpl w:val="33FA7C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410D36"/>
    <w:multiLevelType w:val="hybridMultilevel"/>
    <w:tmpl w:val="4C28148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3"/>
  </w:num>
  <w:num w:numId="5">
    <w:abstractNumId w:val="24"/>
  </w:num>
  <w:num w:numId="6">
    <w:abstractNumId w:val="9"/>
  </w:num>
  <w:num w:numId="7">
    <w:abstractNumId w:val="8"/>
  </w:num>
  <w:num w:numId="8">
    <w:abstractNumId w:val="0"/>
  </w:num>
  <w:num w:numId="9">
    <w:abstractNumId w:val="41"/>
  </w:num>
  <w:num w:numId="10">
    <w:abstractNumId w:val="22"/>
  </w:num>
  <w:num w:numId="11">
    <w:abstractNumId w:val="21"/>
  </w:num>
  <w:num w:numId="12">
    <w:abstractNumId w:val="1"/>
  </w:num>
  <w:num w:numId="13">
    <w:abstractNumId w:val="28"/>
  </w:num>
  <w:num w:numId="14">
    <w:abstractNumId w:val="2"/>
  </w:num>
  <w:num w:numId="15">
    <w:abstractNumId w:val="14"/>
  </w:num>
  <w:num w:numId="16">
    <w:abstractNumId w:val="16"/>
  </w:num>
  <w:num w:numId="17">
    <w:abstractNumId w:val="26"/>
  </w:num>
  <w:num w:numId="18">
    <w:abstractNumId w:val="38"/>
  </w:num>
  <w:num w:numId="19">
    <w:abstractNumId w:val="45"/>
  </w:num>
  <w:num w:numId="20">
    <w:abstractNumId w:val="42"/>
  </w:num>
  <w:num w:numId="21">
    <w:abstractNumId w:val="33"/>
  </w:num>
  <w:num w:numId="22">
    <w:abstractNumId w:val="30"/>
  </w:num>
  <w:num w:numId="23">
    <w:abstractNumId w:val="35"/>
  </w:num>
  <w:num w:numId="24">
    <w:abstractNumId w:val="20"/>
  </w:num>
  <w:num w:numId="25">
    <w:abstractNumId w:val="25"/>
  </w:num>
  <w:num w:numId="26">
    <w:abstractNumId w:val="32"/>
  </w:num>
  <w:num w:numId="27">
    <w:abstractNumId w:val="11"/>
  </w:num>
  <w:num w:numId="28">
    <w:abstractNumId w:val="7"/>
  </w:num>
  <w:num w:numId="29">
    <w:abstractNumId w:val="31"/>
  </w:num>
  <w:num w:numId="30">
    <w:abstractNumId w:val="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1E6842"/>
    <w:rsid w:val="00243511"/>
    <w:rsid w:val="0028081A"/>
    <w:rsid w:val="002D1F94"/>
    <w:rsid w:val="002D563F"/>
    <w:rsid w:val="002E5678"/>
    <w:rsid w:val="00320055"/>
    <w:rsid w:val="0035065D"/>
    <w:rsid w:val="00367811"/>
    <w:rsid w:val="00383AD4"/>
    <w:rsid w:val="004232D1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4891"/>
    <w:rsid w:val="00646605"/>
    <w:rsid w:val="00683F54"/>
    <w:rsid w:val="0068741F"/>
    <w:rsid w:val="00701D08"/>
    <w:rsid w:val="00726B18"/>
    <w:rsid w:val="007462AE"/>
    <w:rsid w:val="00752157"/>
    <w:rsid w:val="00755143"/>
    <w:rsid w:val="007E52E5"/>
    <w:rsid w:val="00802F37"/>
    <w:rsid w:val="008473B1"/>
    <w:rsid w:val="00885A56"/>
    <w:rsid w:val="009A5A46"/>
    <w:rsid w:val="009D2170"/>
    <w:rsid w:val="009F3853"/>
    <w:rsid w:val="00AD3F8D"/>
    <w:rsid w:val="00AE71A2"/>
    <w:rsid w:val="00B138DA"/>
    <w:rsid w:val="00B15A9D"/>
    <w:rsid w:val="00B21669"/>
    <w:rsid w:val="00BF507A"/>
    <w:rsid w:val="00C21C4E"/>
    <w:rsid w:val="00C50769"/>
    <w:rsid w:val="00C665B2"/>
    <w:rsid w:val="00CF7031"/>
    <w:rsid w:val="00D26A9F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46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66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46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66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2022-01-21T21:22:00Z</cp:lastPrinted>
  <dcterms:created xsi:type="dcterms:W3CDTF">2022-01-03T21:34:00Z</dcterms:created>
  <dcterms:modified xsi:type="dcterms:W3CDTF">2022-01-21T21:23:00Z</dcterms:modified>
</cp:coreProperties>
</file>